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88" w:rsidRDefault="00AE4688" w:rsidP="00AE4688">
      <w:pPr>
        <w:widowControl w:val="0"/>
        <w:jc w:val="center"/>
        <w:rPr>
          <w:rFonts w:ascii="Arial" w:hAnsi="Arial" w:cs="Arial"/>
          <w:b/>
          <w:bCs/>
          <w:i/>
          <w:iCs/>
          <w:sz w:val="24"/>
          <w:szCs w:val="24"/>
          <w14:ligatures w14:val="none"/>
        </w:rPr>
      </w:pPr>
      <w:r>
        <w:rPr>
          <w:rFonts w:ascii="Arial" w:hAnsi="Arial" w:cs="Arial"/>
          <w:b/>
          <w:bCs/>
          <w:i/>
          <w:iCs/>
          <w:sz w:val="24"/>
          <w:szCs w:val="24"/>
          <w14:ligatures w14:val="none"/>
        </w:rPr>
        <w:t>Our Visit to Dulwich Picture Gallery</w:t>
      </w:r>
    </w:p>
    <w:p w:rsidR="00AE4688" w:rsidRDefault="00AE4688" w:rsidP="00AE4688">
      <w:pPr>
        <w:widowControl w:val="0"/>
        <w:jc w:val="center"/>
        <w:rPr>
          <w:rFonts w:ascii="Arial" w:hAnsi="Arial" w:cs="Arial"/>
          <w:b/>
          <w:bCs/>
          <w:color w:val="6633CC"/>
          <w:sz w:val="24"/>
          <w:szCs w:val="24"/>
          <w14:ligatures w14:val="none"/>
        </w:rPr>
      </w:pPr>
      <w:r>
        <w:rPr>
          <w:rFonts w:ascii="Arial" w:hAnsi="Arial" w:cs="Arial"/>
          <w:b/>
          <w:bCs/>
          <w:i/>
          <w:iCs/>
          <w:sz w:val="24"/>
          <w:szCs w:val="24"/>
          <w14:ligatures w14:val="none"/>
        </w:rPr>
        <w:t>by Marjorie Harrison</w:t>
      </w:r>
    </w:p>
    <w:p w:rsidR="00AE4688" w:rsidRDefault="00AE4688" w:rsidP="00AE4688">
      <w:pPr>
        <w:widowControl w:val="0"/>
        <w:rPr>
          <w:rFonts w:ascii="Arial" w:hAnsi="Arial" w:cs="Arial"/>
          <w:sz w:val="24"/>
          <w:szCs w:val="24"/>
          <w14:ligatures w14:val="none"/>
        </w:rPr>
      </w:pPr>
    </w:p>
    <w:p w:rsidR="00AE4688" w:rsidRDefault="00AE4688" w:rsidP="00AE4688">
      <w:pPr>
        <w:widowControl w:val="0"/>
        <w:rPr>
          <w:rFonts w:ascii="Arial" w:hAnsi="Arial" w:cs="Arial"/>
          <w:sz w:val="24"/>
          <w:szCs w:val="24"/>
          <w14:ligatures w14:val="none"/>
        </w:rPr>
      </w:pPr>
      <w:r>
        <w:rPr>
          <w:rFonts w:ascii="Arial" w:hAnsi="Arial" w:cs="Arial"/>
          <w:sz w:val="24"/>
          <w:szCs w:val="24"/>
          <w14:ligatures w14:val="none"/>
        </w:rPr>
        <w:t xml:space="preserve">Time Bank members attended a visit to the Edward </w:t>
      </w:r>
      <w:proofErr w:type="spellStart"/>
      <w:r>
        <w:rPr>
          <w:rFonts w:ascii="Arial" w:hAnsi="Arial" w:cs="Arial"/>
          <w:sz w:val="24"/>
          <w:szCs w:val="24"/>
          <w14:ligatures w14:val="none"/>
        </w:rPr>
        <w:t>Bawden</w:t>
      </w:r>
      <w:proofErr w:type="spellEnd"/>
      <w:r>
        <w:rPr>
          <w:rFonts w:ascii="Arial" w:hAnsi="Arial" w:cs="Arial"/>
          <w:sz w:val="24"/>
          <w:szCs w:val="24"/>
          <w14:ligatures w14:val="none"/>
        </w:rPr>
        <w:t xml:space="preserve"> Exhibition at Dulwich Picture Gallery on Thursday 9 August.</w:t>
      </w:r>
      <w:r>
        <w:rPr>
          <w:rFonts w:ascii="Arial" w:hAnsi="Arial" w:cs="Arial"/>
          <w:sz w:val="24"/>
          <w:szCs w:val="24"/>
          <w14:ligatures w14:val="none"/>
        </w:rPr>
        <w:br/>
      </w:r>
    </w:p>
    <w:p w:rsidR="00AE4688" w:rsidRDefault="00AE4688" w:rsidP="00AE4688">
      <w:pPr>
        <w:widowControl w:val="0"/>
        <w:rPr>
          <w14:ligatures w14:val="none"/>
        </w:rPr>
      </w:pPr>
      <w:bookmarkStart w:id="0" w:name="_GoBack"/>
      <w:bookmarkEnd w:id="0"/>
      <w:r>
        <w:rPr>
          <w:rFonts w:ascii="Arial" w:hAnsi="Arial" w:cs="Arial"/>
          <w:sz w:val="24"/>
          <w:szCs w:val="24"/>
          <w14:ligatures w14:val="none"/>
        </w:rPr>
        <w:t>Upon entering the first viewing room, we practised breathing exercises to enable us to think beyond the surface of the art work we were about to witness and identify what the images depicted to us. The first art piece made a biblical reference to Joseph, a ring and a sultan. However, at a first glance Joseph's gender appeared ambiguous. The second art work featured a dark landscape which appeared to be painted during the winter season. It featured a lake, trees and meadows, sheep, a sheep dog and a man sitting backwards upon a donkey with a shoeless man stood in front of him. The third work of art depicted another biblical character, David looking triumphantly over a giant head that he held on the top of a pole, who was Goliath. People and children of differing ages appear celebratory of this significant event whilst others looked on in shock. An insightful and deeper understanding and appreciation of art was received by all attendees. The day closed with refreshments and contentment.</w:t>
      </w:r>
    </w:p>
    <w:p w:rsidR="009A115C" w:rsidRDefault="009A115C"/>
    <w:sectPr w:rsidR="009A1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88"/>
    <w:rsid w:val="009A115C"/>
    <w:rsid w:val="00AE4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7C1F"/>
  <w15:chartTrackingRefBased/>
  <w15:docId w15:val="{A6AB6C6C-6023-445B-9754-55B1189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8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2018-09-04T12:26:00Z</dcterms:created>
  <dcterms:modified xsi:type="dcterms:W3CDTF">2018-09-04T12:27:00Z</dcterms:modified>
</cp:coreProperties>
</file>